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FREQUENCY ELECTRONICS,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358010106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358010106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Wax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FREQUENCY ELECTRONICS,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CHARLES LINDBERGH BLVD., MITCHEL FIELD, N.Y. 11553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Wax Asset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 Cherry Lane Madison, CT 06443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358010106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1140" w:hanging="214"/>
        <w:spacing w:after="0"/>
        <w:tabs>
          <w:tab w:leader="none" w:pos="11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6"/>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6"/>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6"/>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6"/>
        </w:numPr>
        <w:rPr>
          <w:rFonts w:ascii="Times New Roman" w:cs="Times New Roman" w:eastAsia="Times New Roman" w:hAnsi="Times New Roman"/>
          <w:sz w:val="22"/>
          <w:szCs w:val="22"/>
          <w:color w:val="auto"/>
        </w:rPr>
      </w:pP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Wax Asset Management, LLC</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Evan Wax</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Evan Wax President</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8"/>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2"/>
    </w:lvl>
    <w:lvl w:ilvl="1">
      <w:lvlJc w:val="left"/>
      <w:lvlText w:val="0"/>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2026-02-13T15:49:52Z</dcterms:created>
  <dcterms:modified xsi:type="dcterms:W3CDTF">2026-02-13T15:49:52Z</dcterms:modified>
</cp:coreProperties>
</file>