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Edenbrook Capital,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 RADIO CIRCLE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MT. KISCO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FREQUENCY ELECTRONICS INC</w:t>
              </w:r>
            </w:hyperlink>
            <w:r>
              <w:rPr/>
              <w:t xml:space="preserve"> [ </w:t>
            </w:r>
            <w:r>
              <w:rPr>
                <w:rFonts w:ascii="Times;serif" w:hAnsi="Times;serif"/>
                <w:color w:val="0000FF"/>
                <w:sz w:val="24"/>
                <w:shd w:fill="FFFFFF" w:val="clear"/>
              </w:rPr>
              <w:t>FEIM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81"/>
        <w:gridCol w:w="901"/>
        <w:gridCol w:w="773"/>
        <w:gridCol w:w="599"/>
        <w:gridCol w:w="341"/>
        <w:gridCol w:w="1002"/>
        <w:gridCol w:w="435"/>
        <w:gridCol w:w="654"/>
        <w:gridCol w:w="1254"/>
        <w:gridCol w:w="973"/>
        <w:gridCol w:w="109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97,826</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57.5</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173,678</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1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554,348</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5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57.5</w:t>
            </w:r>
          </w:p>
        </w:tc>
        <w:tc>
          <w:tcPr>
            <w:tcW w:w="12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1,047,958</w:t>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r>
        <w:trPr/>
        <w:tc>
          <w:tcPr>
            <w:tcW w:w="21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21,305</w:t>
            </w:r>
            <w:r>
              <w:rPr>
                <w:rFonts w:ascii="Times;serif" w:hAnsi="Times;serif"/>
                <w:color w:val="008000"/>
                <w:position w:val="7"/>
                <w:sz w:val="16"/>
                <w:sz w:val="20"/>
                <w:shd w:fill="FFFFFF" w:val="clear"/>
              </w:rPr>
              <w:t>(4)</w:t>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Edenbrook Capital,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 RADIO CIRCLE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MT. KISCO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EDENBROOK LONG ONLY VALUE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 RADIO CIRCLE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MT. KISCO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Brolin Jonathan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116 RADIO CIRCLE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MT. KISCO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held in the account of Edenbrook Value Fund, LP, a private fund managed by Edenbrook Capital, LLC, and may be deemed to be beneficially owned by Edenbrook Capital, LLC by virtue of its role as the investment manager of such private funds. In addition, Jonathan Brolin may be deemed to be a beneficial owner of such securities by virtue of his role as managing member of Edenbrook Capital,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Reporting Person disclaims beneficial ownership in the securities reported on this Form 4 except to the extent of its or his pecuniary interest, if any, therein, and this report shall not be deemed to be an admission that such Reporting Person is the beneficial owner of such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held by Edenbrook Long Only Value Fund, LP, a private fund managed by Edenbrook Capital, LLC and may be deemed to be beneficially owned by Edenbrook Capital, LLC by virtue of its role as the investment manager of such private fund. In addition, Jonathan Brolin may be deemed to be a beneficial owner of such securities by virtue of his role as managing member of Edenbrook Capital,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Reflects restricted stock units. 26,808 restricted stock units were originally granted to Jonathan Brolin on October 31, 2023, and vest in four equal annual installments. In connection with the October 31, 2024 and October 31, 2025 vesting events, 2,805 and 2,698 shares, respectively, were withheld to cover applicable tax withholding obligations. 7,901 shares have vested to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Edenbrook Capital, LLC, By: /s/ Jonathan Brolin,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Edenbrook Long Only Value Fund, LP, By: /s/ Jonathan Brolin, Managing Member of Edenbrook Capital Partners,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Jonathan Brolin, /s/ Jonathan Brolin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66682" TargetMode="External"/><Relationship Id="rId5" Type="http://schemas.openxmlformats.org/officeDocument/2006/relationships/hyperlink" Target="http://www.sec.gov/cgi-bin/browse-edgar?action=getcompany&amp;CIK=000003902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1666682" TargetMode="External"/><Relationship Id="rId10" Type="http://schemas.openxmlformats.org/officeDocument/2006/relationships/hyperlink" Target="http://www.sec.gov/cgi-bin/browse-edgar?action=getcompany&amp;CIK=0001665975" TargetMode="External"/><Relationship Id="rId11" Type="http://schemas.openxmlformats.org/officeDocument/2006/relationships/hyperlink" Target="http://www.sec.gov/cgi-bin/browse-edgar?action=getcompany&amp;CIK=0001712127"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951</Words>
  <Characters>5055</Characters>
  <CharactersWithSpaces>5877</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